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87" w:rsidRDefault="00567687"/>
    <w:p w:rsidR="00567687" w:rsidRPr="00CE5AC0" w:rsidRDefault="00567687" w:rsidP="00CE5AC0">
      <w:pPr>
        <w:jc w:val="center"/>
        <w:rPr>
          <w:rFonts w:ascii="Arial Narrow" w:hAnsi="Arial Narrow"/>
          <w:b/>
          <w:sz w:val="24"/>
          <w:szCs w:val="24"/>
        </w:rPr>
      </w:pPr>
      <w:r w:rsidRPr="00CE5AC0">
        <w:rPr>
          <w:rFonts w:ascii="Arial Narrow" w:hAnsi="Arial Narrow"/>
          <w:b/>
          <w:sz w:val="24"/>
          <w:szCs w:val="24"/>
        </w:rPr>
        <w:t xml:space="preserve">TERME DE REFERENCE POUR LE RECRUTEMENT Réf. </w:t>
      </w:r>
      <w:r w:rsidR="00E576CE" w:rsidRPr="00CE5AC0">
        <w:rPr>
          <w:rFonts w:ascii="Arial Narrow" w:hAnsi="Arial Narrow"/>
          <w:b/>
          <w:sz w:val="24"/>
          <w:szCs w:val="24"/>
        </w:rPr>
        <w:t>04</w:t>
      </w:r>
      <w:r w:rsidR="00C2071A">
        <w:rPr>
          <w:rFonts w:ascii="Arial Narrow" w:hAnsi="Arial Narrow"/>
          <w:b/>
          <w:sz w:val="24"/>
          <w:szCs w:val="24"/>
        </w:rPr>
        <w:t>/REC/FEC/05</w:t>
      </w:r>
      <w:r w:rsidRPr="00CE5AC0">
        <w:rPr>
          <w:rFonts w:ascii="Arial Narrow" w:hAnsi="Arial Narrow"/>
          <w:b/>
          <w:sz w:val="24"/>
          <w:szCs w:val="24"/>
        </w:rPr>
        <w:t>/2015 : UN (01) DIRECTEUR ADMINISTRATIF, JURIDIQUE ET DES RESSOURCES HUMAINES (DAJRH)</w:t>
      </w:r>
    </w:p>
    <w:p w:rsidR="00CE5AC0" w:rsidRDefault="00CE5AC0" w:rsidP="00567687">
      <w:pPr>
        <w:jc w:val="both"/>
        <w:rPr>
          <w:rFonts w:ascii="Arial Narrow" w:hAnsi="Arial Narrow"/>
          <w:sz w:val="22"/>
        </w:rPr>
      </w:pPr>
    </w:p>
    <w:p w:rsidR="00567687" w:rsidRPr="0006072C" w:rsidRDefault="00E576CE" w:rsidP="00567687">
      <w:pPr>
        <w:jc w:val="both"/>
        <w:rPr>
          <w:rFonts w:ascii="Arial Narrow" w:hAnsi="Arial Narrow"/>
          <w:b/>
          <w:sz w:val="22"/>
        </w:rPr>
      </w:pPr>
      <w:r w:rsidRPr="0006072C">
        <w:rPr>
          <w:rFonts w:ascii="Arial Narrow" w:hAnsi="Arial Narrow"/>
          <w:sz w:val="22"/>
        </w:rPr>
        <w:t>Une institution</w:t>
      </w:r>
      <w:r w:rsidR="00444129">
        <w:rPr>
          <w:rFonts w:ascii="Arial Narrow" w:hAnsi="Arial Narrow"/>
          <w:sz w:val="22"/>
        </w:rPr>
        <w:t xml:space="preserve"> de microfinance</w:t>
      </w:r>
      <w:r w:rsidR="00C2071A">
        <w:rPr>
          <w:rFonts w:ascii="Arial Narrow" w:hAnsi="Arial Narrow"/>
          <w:sz w:val="22"/>
        </w:rPr>
        <w:t xml:space="preserve"> opérant dans les</w:t>
      </w:r>
      <w:r w:rsidRPr="0006072C">
        <w:rPr>
          <w:rFonts w:ascii="Arial Narrow" w:hAnsi="Arial Narrow"/>
          <w:sz w:val="22"/>
        </w:rPr>
        <w:t xml:space="preserve"> région</w:t>
      </w:r>
      <w:r w:rsidR="00C2071A">
        <w:rPr>
          <w:rFonts w:ascii="Arial Narrow" w:hAnsi="Arial Narrow"/>
          <w:sz w:val="22"/>
        </w:rPr>
        <w:t>s</w:t>
      </w:r>
      <w:r w:rsidR="008868E3">
        <w:rPr>
          <w:rFonts w:ascii="Arial Narrow" w:hAnsi="Arial Narrow"/>
          <w:sz w:val="22"/>
        </w:rPr>
        <w:t xml:space="preserve"> maritime et</w:t>
      </w:r>
      <w:r w:rsidRPr="0006072C">
        <w:rPr>
          <w:rFonts w:ascii="Arial Narrow" w:hAnsi="Arial Narrow"/>
          <w:sz w:val="22"/>
        </w:rPr>
        <w:t xml:space="preserve"> des plateaux</w:t>
      </w:r>
      <w:r w:rsidR="008868E3">
        <w:rPr>
          <w:rFonts w:ascii="Arial Narrow" w:hAnsi="Arial Narrow"/>
          <w:sz w:val="22"/>
        </w:rPr>
        <w:t xml:space="preserve"> (TOGO)</w:t>
      </w:r>
      <w:r w:rsidR="00567687" w:rsidRPr="0006072C">
        <w:rPr>
          <w:rFonts w:ascii="Arial Narrow" w:hAnsi="Arial Narrow"/>
          <w:sz w:val="22"/>
        </w:rPr>
        <w:t xml:space="preserve"> recrute </w:t>
      </w:r>
      <w:r w:rsidR="00567687" w:rsidRPr="0006072C">
        <w:rPr>
          <w:rFonts w:ascii="Arial Narrow" w:hAnsi="Arial Narrow"/>
          <w:b/>
          <w:sz w:val="22"/>
        </w:rPr>
        <w:t xml:space="preserve">un (01) </w:t>
      </w:r>
      <w:r w:rsidRPr="0006072C">
        <w:rPr>
          <w:rFonts w:ascii="Arial Narrow" w:hAnsi="Arial Narrow"/>
          <w:b/>
          <w:sz w:val="22"/>
        </w:rPr>
        <w:t>Directeur Administratif,</w:t>
      </w:r>
      <w:r w:rsidR="00567687" w:rsidRPr="0006072C">
        <w:rPr>
          <w:rFonts w:ascii="Arial Narrow" w:hAnsi="Arial Narrow"/>
          <w:b/>
          <w:sz w:val="22"/>
        </w:rPr>
        <w:t xml:space="preserve"> </w:t>
      </w:r>
      <w:r w:rsidRPr="0006072C">
        <w:rPr>
          <w:rFonts w:ascii="Arial Narrow" w:hAnsi="Arial Narrow"/>
          <w:b/>
          <w:sz w:val="22"/>
        </w:rPr>
        <w:t xml:space="preserve">Juridique </w:t>
      </w:r>
      <w:r w:rsidR="00567687" w:rsidRPr="0006072C">
        <w:rPr>
          <w:rFonts w:ascii="Arial Narrow" w:hAnsi="Arial Narrow"/>
          <w:b/>
          <w:sz w:val="22"/>
        </w:rPr>
        <w:t xml:space="preserve">et des </w:t>
      </w:r>
      <w:r w:rsidRPr="0006072C">
        <w:rPr>
          <w:rFonts w:ascii="Arial Narrow" w:hAnsi="Arial Narrow"/>
          <w:b/>
          <w:sz w:val="22"/>
        </w:rPr>
        <w:t xml:space="preserve">Ressources Humaines </w:t>
      </w:r>
      <w:r w:rsidR="00567687" w:rsidRPr="0006072C">
        <w:rPr>
          <w:rFonts w:ascii="Arial Narrow" w:hAnsi="Arial Narrow"/>
          <w:b/>
          <w:sz w:val="22"/>
        </w:rPr>
        <w:t>(DAJRH)</w:t>
      </w:r>
    </w:p>
    <w:p w:rsidR="00E576CE" w:rsidRPr="0006072C" w:rsidRDefault="00E576CE" w:rsidP="00567687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bCs/>
          <w:i/>
          <w:iCs/>
          <w:sz w:val="22"/>
        </w:rPr>
      </w:pPr>
    </w:p>
    <w:p w:rsidR="00567687" w:rsidRPr="0006072C" w:rsidRDefault="00E576CE" w:rsidP="00E576CE">
      <w:pPr>
        <w:pBdr>
          <w:bottom w:val="single" w:sz="4" w:space="1" w:color="auto"/>
        </w:pBdr>
        <w:shd w:val="clear" w:color="auto" w:fill="FDE9D9" w:themeFill="accent6" w:themeFillTint="33"/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color w:val="000000"/>
          <w:sz w:val="22"/>
        </w:rPr>
      </w:pPr>
      <w:r w:rsidRPr="0006072C">
        <w:rPr>
          <w:rFonts w:ascii="Arial Narrow" w:hAnsi="Arial Narrow"/>
          <w:b/>
          <w:bCs/>
          <w:i/>
          <w:iCs/>
          <w:sz w:val="22"/>
        </w:rPr>
        <w:t>Responsabilités</w:t>
      </w:r>
    </w:p>
    <w:p w:rsidR="00354738" w:rsidRPr="0006072C" w:rsidRDefault="00354738" w:rsidP="00354738">
      <w:pPr>
        <w:spacing w:line="240" w:lineRule="auto"/>
        <w:jc w:val="both"/>
        <w:rPr>
          <w:rFonts w:ascii="Arial Narrow" w:hAnsi="Arial Narrow"/>
          <w:b/>
          <w:sz w:val="22"/>
          <w:lang w:val="fr-BE"/>
        </w:rPr>
      </w:pPr>
    </w:p>
    <w:p w:rsidR="00354738" w:rsidRPr="0006072C" w:rsidRDefault="00354738" w:rsidP="00354738">
      <w:pPr>
        <w:spacing w:line="240" w:lineRule="auto"/>
        <w:jc w:val="both"/>
        <w:rPr>
          <w:rFonts w:ascii="Arial Narrow" w:hAnsi="Arial Narrow"/>
          <w:sz w:val="22"/>
        </w:rPr>
      </w:pPr>
      <w:r w:rsidRPr="0006072C">
        <w:rPr>
          <w:rFonts w:ascii="Arial Narrow" w:hAnsi="Arial Narrow"/>
          <w:b/>
          <w:sz w:val="22"/>
          <w:lang w:val="fr-BE"/>
        </w:rPr>
        <w:t xml:space="preserve">Sous la Supervision de l’Administrateur Délégué et membre du comité de direction ; le Directeur </w:t>
      </w:r>
      <w:r w:rsidRPr="0006072C">
        <w:rPr>
          <w:rFonts w:ascii="Arial Narrow" w:hAnsi="Arial Narrow"/>
          <w:b/>
          <w:sz w:val="22"/>
        </w:rPr>
        <w:t xml:space="preserve">administratif, juridique et des ressources humaines (DAJRH) </w:t>
      </w:r>
      <w:r w:rsidRPr="0006072C">
        <w:rPr>
          <w:rFonts w:ascii="Arial Narrow" w:hAnsi="Arial Narrow"/>
          <w:sz w:val="22"/>
        </w:rPr>
        <w:t>propose et met en œuvre la politiq</w:t>
      </w:r>
      <w:r w:rsidR="00444129">
        <w:rPr>
          <w:rFonts w:ascii="Arial Narrow" w:hAnsi="Arial Narrow"/>
          <w:sz w:val="22"/>
        </w:rPr>
        <w:t>ue de gestion des Ressources de l’institution</w:t>
      </w:r>
      <w:r w:rsidRPr="0006072C">
        <w:rPr>
          <w:rFonts w:ascii="Arial Narrow" w:hAnsi="Arial Narrow"/>
          <w:sz w:val="22"/>
        </w:rPr>
        <w:t xml:space="preserve"> et exerce une responsabilité d’encadrement technique et administrative dans la gestion des services généraux et juridiques</w:t>
      </w:r>
      <w:r w:rsidRPr="0006072C">
        <w:rPr>
          <w:rFonts w:ascii="Arial Narrow" w:hAnsi="Arial Narrow"/>
          <w:sz w:val="22"/>
        </w:rPr>
        <w:t>. Il assure à court, moyen et long termes, l’</w:t>
      </w:r>
      <w:r w:rsidR="00CE5AC0">
        <w:rPr>
          <w:rFonts w:ascii="Arial Narrow" w:hAnsi="Arial Narrow"/>
          <w:sz w:val="22"/>
        </w:rPr>
        <w:t>adéquation entre les besoins de l’</w:t>
      </w:r>
      <w:r w:rsidR="00444129">
        <w:rPr>
          <w:rFonts w:ascii="Arial Narrow" w:hAnsi="Arial Narrow"/>
          <w:sz w:val="22"/>
        </w:rPr>
        <w:t>institution</w:t>
      </w:r>
      <w:r w:rsidRPr="0006072C">
        <w:rPr>
          <w:rFonts w:ascii="Arial Narrow" w:hAnsi="Arial Narrow"/>
          <w:sz w:val="22"/>
        </w:rPr>
        <w:t xml:space="preserve">  et ses ressources humaines.</w:t>
      </w:r>
    </w:p>
    <w:p w:rsidR="00354738" w:rsidRPr="0006072C" w:rsidRDefault="00354738" w:rsidP="00354738">
      <w:pPr>
        <w:spacing w:line="240" w:lineRule="auto"/>
        <w:jc w:val="both"/>
        <w:rPr>
          <w:rFonts w:ascii="Arial Narrow" w:hAnsi="Arial Narrow"/>
          <w:b/>
          <w:sz w:val="22"/>
        </w:rPr>
      </w:pPr>
      <w:r w:rsidRPr="0006072C">
        <w:rPr>
          <w:rFonts w:ascii="Arial Narrow" w:hAnsi="Arial Narrow"/>
          <w:sz w:val="22"/>
        </w:rPr>
        <w:t>Son rôle fonctionnel est destiné à garantir à chacun qu'il est traité dans le cadre légal qui lui est applicable et dans l'espri</w:t>
      </w:r>
      <w:r w:rsidR="00444129">
        <w:rPr>
          <w:rFonts w:ascii="Arial Narrow" w:hAnsi="Arial Narrow"/>
          <w:sz w:val="22"/>
        </w:rPr>
        <w:t>t de la politique suivie par l’institution</w:t>
      </w:r>
      <w:r w:rsidRPr="0006072C">
        <w:rPr>
          <w:rFonts w:ascii="Arial Narrow" w:hAnsi="Arial Narrow"/>
          <w:sz w:val="22"/>
        </w:rPr>
        <w:t>. De part sa fonction, il est l'interlocuteur privilégié de la Direction Générale auprès de qui il est le garant d'une communication ascendante et descendante. Il participe ainsi activement à la prévention des conflits à tous les niveaux en apportant des réponses constructives aux problèmes existants et prévisibles.</w:t>
      </w:r>
    </w:p>
    <w:p w:rsidR="00354738" w:rsidRPr="0006072C" w:rsidRDefault="00354738" w:rsidP="00354738">
      <w:pPr>
        <w:spacing w:line="240" w:lineRule="auto"/>
        <w:jc w:val="both"/>
        <w:rPr>
          <w:rFonts w:ascii="Arial Narrow" w:hAnsi="Arial Narrow"/>
          <w:b/>
          <w:sz w:val="22"/>
        </w:rPr>
      </w:pPr>
    </w:p>
    <w:p w:rsidR="00354738" w:rsidRPr="0006072C" w:rsidRDefault="00354738" w:rsidP="00E576CE">
      <w:pPr>
        <w:pBdr>
          <w:bottom w:val="single" w:sz="4" w:space="1" w:color="auto"/>
        </w:pBdr>
        <w:shd w:val="clear" w:color="auto" w:fill="FDE9D9" w:themeFill="accent6" w:themeFillTint="33"/>
        <w:spacing w:line="240" w:lineRule="auto"/>
        <w:jc w:val="both"/>
        <w:rPr>
          <w:rFonts w:ascii="Arial Narrow" w:hAnsi="Arial Narrow"/>
          <w:b/>
          <w:sz w:val="22"/>
        </w:rPr>
      </w:pPr>
      <w:r w:rsidRPr="0006072C">
        <w:rPr>
          <w:rFonts w:ascii="Arial Narrow" w:hAnsi="Arial Narrow"/>
          <w:b/>
          <w:sz w:val="22"/>
        </w:rPr>
        <w:t>Description</w:t>
      </w:r>
      <w:r w:rsidR="00FD60C1">
        <w:rPr>
          <w:rFonts w:ascii="Arial Narrow" w:hAnsi="Arial Narrow"/>
          <w:b/>
          <w:sz w:val="22"/>
        </w:rPr>
        <w:t xml:space="preserve"> des tâ</w:t>
      </w:r>
      <w:r w:rsidRPr="0006072C">
        <w:rPr>
          <w:rFonts w:ascii="Arial Narrow" w:hAnsi="Arial Narrow"/>
          <w:b/>
          <w:sz w:val="22"/>
        </w:rPr>
        <w:t>ches</w:t>
      </w:r>
    </w:p>
    <w:p w:rsidR="00E576CE" w:rsidRPr="0006072C" w:rsidRDefault="00E576CE" w:rsidP="00E576CE">
      <w:pPr>
        <w:spacing w:after="160" w:line="240" w:lineRule="auto"/>
        <w:jc w:val="both"/>
        <w:rPr>
          <w:rFonts w:ascii="Arial Narrow" w:hAnsi="Arial Narrow"/>
          <w:sz w:val="22"/>
        </w:rPr>
      </w:pPr>
    </w:p>
    <w:p w:rsidR="00354738" w:rsidRPr="0006072C" w:rsidRDefault="00354738" w:rsidP="00354738">
      <w:pPr>
        <w:numPr>
          <w:ilvl w:val="0"/>
          <w:numId w:val="9"/>
        </w:numPr>
        <w:spacing w:after="160" w:line="240" w:lineRule="auto"/>
        <w:jc w:val="both"/>
        <w:rPr>
          <w:rFonts w:ascii="Arial Narrow" w:hAnsi="Arial Narrow"/>
          <w:sz w:val="22"/>
        </w:rPr>
      </w:pPr>
      <w:r w:rsidRPr="0006072C">
        <w:rPr>
          <w:rFonts w:ascii="Arial Narrow" w:hAnsi="Arial Narrow" w:cs="Arial"/>
          <w:sz w:val="22"/>
        </w:rPr>
        <w:t>veille à l’application de la législation du travail conformément au code du travail en vigueur,</w:t>
      </w:r>
    </w:p>
    <w:p w:rsidR="00354738" w:rsidRPr="0006072C" w:rsidRDefault="00354738" w:rsidP="00354738">
      <w:pPr>
        <w:numPr>
          <w:ilvl w:val="0"/>
          <w:numId w:val="9"/>
        </w:numPr>
        <w:spacing w:after="160" w:line="240" w:lineRule="auto"/>
        <w:jc w:val="both"/>
        <w:rPr>
          <w:rFonts w:ascii="Arial Narrow" w:hAnsi="Arial Narrow"/>
          <w:sz w:val="22"/>
        </w:rPr>
      </w:pPr>
      <w:r w:rsidRPr="0006072C">
        <w:rPr>
          <w:rFonts w:ascii="Arial Narrow" w:hAnsi="Arial Narrow" w:cs="Arial"/>
          <w:sz w:val="22"/>
        </w:rPr>
        <w:t xml:space="preserve">veille au respect de la convention collective interprofessionnelle du Togo, </w:t>
      </w:r>
    </w:p>
    <w:p w:rsidR="00354738" w:rsidRPr="0006072C" w:rsidRDefault="00354738" w:rsidP="00354738">
      <w:pPr>
        <w:numPr>
          <w:ilvl w:val="0"/>
          <w:numId w:val="9"/>
        </w:numPr>
        <w:spacing w:after="160" w:line="240" w:lineRule="auto"/>
        <w:jc w:val="both"/>
        <w:rPr>
          <w:rFonts w:ascii="Arial Narrow" w:hAnsi="Arial Narrow"/>
          <w:sz w:val="22"/>
        </w:rPr>
      </w:pPr>
      <w:r w:rsidRPr="0006072C">
        <w:rPr>
          <w:rFonts w:ascii="Arial Narrow" w:hAnsi="Arial Narrow" w:cs="Arial"/>
          <w:sz w:val="22"/>
        </w:rPr>
        <w:t xml:space="preserve">veille à l’application du règlement intérieur du personnel et </w:t>
      </w:r>
      <w:r w:rsidRPr="0006072C">
        <w:rPr>
          <w:rFonts w:ascii="Arial Narrow" w:hAnsi="Arial Narrow"/>
          <w:sz w:val="22"/>
        </w:rPr>
        <w:t>des différentes politiques et procédures de gestion des ressour</w:t>
      </w:r>
      <w:r w:rsidR="006545C4">
        <w:rPr>
          <w:rFonts w:ascii="Arial Narrow" w:hAnsi="Arial Narrow"/>
          <w:sz w:val="22"/>
        </w:rPr>
        <w:t>ces humaines en vigueur dans l’</w:t>
      </w:r>
      <w:r w:rsidR="00444129">
        <w:rPr>
          <w:rFonts w:ascii="Arial Narrow" w:hAnsi="Arial Narrow"/>
          <w:sz w:val="22"/>
        </w:rPr>
        <w:t>institution</w:t>
      </w:r>
      <w:r w:rsidRPr="0006072C">
        <w:rPr>
          <w:rFonts w:ascii="Arial Narrow" w:hAnsi="Arial Narrow"/>
          <w:sz w:val="22"/>
        </w:rPr>
        <w:t xml:space="preserve">. </w:t>
      </w:r>
    </w:p>
    <w:p w:rsidR="00354738" w:rsidRPr="0006072C" w:rsidRDefault="00354738" w:rsidP="00354738">
      <w:pPr>
        <w:numPr>
          <w:ilvl w:val="0"/>
          <w:numId w:val="9"/>
        </w:numPr>
        <w:spacing w:after="160" w:line="240" w:lineRule="auto"/>
        <w:jc w:val="both"/>
        <w:rPr>
          <w:rFonts w:ascii="Arial Narrow" w:hAnsi="Arial Narrow"/>
          <w:sz w:val="22"/>
        </w:rPr>
      </w:pPr>
      <w:r w:rsidRPr="0006072C">
        <w:rPr>
          <w:rFonts w:ascii="Arial Narrow" w:hAnsi="Arial Narrow"/>
          <w:sz w:val="22"/>
        </w:rPr>
        <w:t xml:space="preserve">recherche et propose les solutions les plus adaptées aux objectifs à atteindre dans le respect des lois en vigueur et dans le cadre des procédures et des règles habituelles de son </w:t>
      </w:r>
      <w:r w:rsidR="00444129">
        <w:rPr>
          <w:rFonts w:ascii="Arial Narrow" w:hAnsi="Arial Narrow"/>
          <w:sz w:val="22"/>
        </w:rPr>
        <w:t>institution</w:t>
      </w:r>
      <w:r w:rsidRPr="0006072C">
        <w:rPr>
          <w:rFonts w:ascii="Arial Narrow" w:hAnsi="Arial Narrow"/>
          <w:sz w:val="22"/>
        </w:rPr>
        <w:t>.</w:t>
      </w:r>
    </w:p>
    <w:p w:rsidR="00354738" w:rsidRPr="0006072C" w:rsidRDefault="00354738" w:rsidP="00354738">
      <w:pPr>
        <w:numPr>
          <w:ilvl w:val="0"/>
          <w:numId w:val="9"/>
        </w:numPr>
        <w:spacing w:after="160" w:line="240" w:lineRule="auto"/>
        <w:jc w:val="both"/>
        <w:rPr>
          <w:rFonts w:ascii="Arial Narrow" w:hAnsi="Arial Narrow"/>
          <w:sz w:val="22"/>
        </w:rPr>
      </w:pPr>
      <w:r w:rsidRPr="0006072C">
        <w:rPr>
          <w:rFonts w:ascii="Arial Narrow" w:hAnsi="Arial Narrow"/>
          <w:sz w:val="22"/>
        </w:rPr>
        <w:t>conseil</w:t>
      </w:r>
      <w:r w:rsidRPr="0006072C">
        <w:rPr>
          <w:rFonts w:ascii="Arial Narrow" w:hAnsi="Arial Narrow"/>
          <w:sz w:val="22"/>
        </w:rPr>
        <w:t>le la Direction générale et l</w:t>
      </w:r>
      <w:r w:rsidRPr="0006072C">
        <w:rPr>
          <w:rFonts w:ascii="Arial Narrow" w:hAnsi="Arial Narrow"/>
          <w:sz w:val="22"/>
        </w:rPr>
        <w:t>es différents services de l'institution dans les domaines du droit (fiscal, travail, commercial, financier et procédures contentieuses.).</w:t>
      </w:r>
    </w:p>
    <w:p w:rsidR="00354738" w:rsidRPr="0006072C" w:rsidRDefault="00354738" w:rsidP="00567687">
      <w:pPr>
        <w:numPr>
          <w:ilvl w:val="0"/>
          <w:numId w:val="9"/>
        </w:numPr>
        <w:spacing w:after="160" w:line="240" w:lineRule="auto"/>
        <w:jc w:val="both"/>
        <w:rPr>
          <w:rFonts w:ascii="Arial Narrow" w:hAnsi="Arial Narrow"/>
          <w:sz w:val="22"/>
        </w:rPr>
      </w:pPr>
      <w:r w:rsidRPr="0006072C">
        <w:rPr>
          <w:rFonts w:ascii="Arial Narrow" w:hAnsi="Arial Narrow"/>
          <w:sz w:val="22"/>
        </w:rPr>
        <w:t>prépare les accords et les contrats de façon à éviter les problèmes ultérieurs de contentieux toujours plus lourds et plus préjudiciables quand ils ne sont pas prévus.</w:t>
      </w:r>
    </w:p>
    <w:p w:rsidR="00567687" w:rsidRPr="0006072C" w:rsidRDefault="00567687" w:rsidP="00E576CE">
      <w:pPr>
        <w:pBdr>
          <w:bottom w:val="single" w:sz="4" w:space="1" w:color="auto"/>
        </w:pBdr>
        <w:shd w:val="clear" w:color="auto" w:fill="FDE9D9" w:themeFill="accent6" w:themeFillTint="33"/>
        <w:rPr>
          <w:rFonts w:ascii="Arial Narrow" w:hAnsi="Arial Narrow"/>
          <w:sz w:val="22"/>
          <w:lang w:val="fr-BE"/>
        </w:rPr>
      </w:pPr>
      <w:r w:rsidRPr="0006072C">
        <w:rPr>
          <w:rFonts w:ascii="Arial Narrow" w:hAnsi="Arial Narrow"/>
          <w:b/>
          <w:sz w:val="22"/>
          <w:lang w:val="fr-BE"/>
        </w:rPr>
        <w:t>Compétences principales requises pour l’exercice du poste</w:t>
      </w:r>
    </w:p>
    <w:p w:rsidR="00354738" w:rsidRPr="0006072C" w:rsidRDefault="00354738" w:rsidP="00CC33A9">
      <w:pPr>
        <w:spacing w:line="240" w:lineRule="auto"/>
        <w:rPr>
          <w:rFonts w:ascii="Arial Narrow" w:hAnsi="Arial Narrow"/>
          <w:b/>
          <w:sz w:val="22"/>
          <w:lang w:val="fr-BE"/>
        </w:rPr>
      </w:pPr>
    </w:p>
    <w:p w:rsidR="00CC33A9" w:rsidRPr="0006072C" w:rsidRDefault="00567687" w:rsidP="00CC33A9">
      <w:pPr>
        <w:spacing w:line="240" w:lineRule="auto"/>
        <w:rPr>
          <w:rFonts w:ascii="Arial Narrow" w:hAnsi="Arial Narrow"/>
          <w:sz w:val="22"/>
        </w:rPr>
      </w:pPr>
      <w:r w:rsidRPr="0006072C">
        <w:rPr>
          <w:rFonts w:ascii="Arial Narrow" w:hAnsi="Arial Narrow"/>
          <w:b/>
          <w:sz w:val="22"/>
          <w:lang w:val="fr-BE"/>
        </w:rPr>
        <w:t>Niveau d’études exigé</w:t>
      </w:r>
      <w:r w:rsidRPr="0006072C">
        <w:rPr>
          <w:rFonts w:ascii="Arial Narrow" w:hAnsi="Arial Narrow"/>
          <w:sz w:val="22"/>
          <w:lang w:val="fr-BE"/>
        </w:rPr>
        <w:t xml:space="preserve"> : Minimum </w:t>
      </w:r>
      <w:r w:rsidRPr="0006072C">
        <w:rPr>
          <w:rFonts w:ascii="Arial Narrow" w:hAnsi="Arial Narrow"/>
          <w:sz w:val="22"/>
        </w:rPr>
        <w:t xml:space="preserve">BAC+ 4 </w:t>
      </w:r>
      <w:r w:rsidR="00CC33A9" w:rsidRPr="0006072C">
        <w:rPr>
          <w:rFonts w:ascii="Arial Narrow" w:hAnsi="Arial Narrow"/>
          <w:sz w:val="22"/>
        </w:rPr>
        <w:t>en gestion des ressources humaines.</w:t>
      </w:r>
    </w:p>
    <w:p w:rsidR="00567687" w:rsidRPr="0006072C" w:rsidRDefault="00CC33A9" w:rsidP="00CC33A9">
      <w:pPr>
        <w:spacing w:line="240" w:lineRule="auto"/>
        <w:rPr>
          <w:rFonts w:ascii="Arial Narrow" w:hAnsi="Arial Narrow"/>
          <w:sz w:val="22"/>
        </w:rPr>
      </w:pPr>
      <w:r w:rsidRPr="0006072C">
        <w:rPr>
          <w:rFonts w:ascii="Arial Narrow" w:hAnsi="Arial Narrow"/>
          <w:sz w:val="22"/>
        </w:rPr>
        <w:t xml:space="preserve">Les connaissances en droit ou en  sociologie ou </w:t>
      </w:r>
      <w:r w:rsidR="00B77605">
        <w:rPr>
          <w:rFonts w:ascii="Arial Narrow" w:hAnsi="Arial Narrow"/>
          <w:sz w:val="22"/>
        </w:rPr>
        <w:t>en</w:t>
      </w:r>
      <w:r w:rsidR="004D05DD">
        <w:rPr>
          <w:rFonts w:ascii="Arial Narrow" w:hAnsi="Arial Narrow"/>
          <w:sz w:val="22"/>
        </w:rPr>
        <w:t xml:space="preserve"> psychologie du travail, seraient</w:t>
      </w:r>
      <w:r w:rsidRPr="0006072C">
        <w:rPr>
          <w:rFonts w:ascii="Arial Narrow" w:hAnsi="Arial Narrow"/>
          <w:sz w:val="22"/>
        </w:rPr>
        <w:t xml:space="preserve"> un atout</w:t>
      </w:r>
      <w:r w:rsidR="00567687" w:rsidRPr="0006072C">
        <w:rPr>
          <w:rFonts w:ascii="Arial Narrow" w:hAnsi="Arial Narrow"/>
          <w:sz w:val="22"/>
        </w:rPr>
        <w:t> ;</w:t>
      </w:r>
    </w:p>
    <w:p w:rsidR="00CC33A9" w:rsidRPr="004D05DD" w:rsidRDefault="00CC33A9" w:rsidP="00567687">
      <w:pPr>
        <w:spacing w:line="240" w:lineRule="auto"/>
        <w:rPr>
          <w:rFonts w:ascii="Arial Narrow" w:hAnsi="Arial Narrow"/>
          <w:b/>
          <w:sz w:val="22"/>
        </w:rPr>
      </w:pPr>
    </w:p>
    <w:p w:rsidR="00CC33A9" w:rsidRPr="0006072C" w:rsidRDefault="00567687" w:rsidP="00567687">
      <w:pPr>
        <w:spacing w:line="240" w:lineRule="auto"/>
        <w:rPr>
          <w:rFonts w:ascii="Arial Narrow" w:hAnsi="Arial Narrow"/>
          <w:sz w:val="22"/>
          <w:lang w:val="fr-BE"/>
        </w:rPr>
      </w:pPr>
      <w:r w:rsidRPr="0006072C">
        <w:rPr>
          <w:rFonts w:ascii="Arial Narrow" w:hAnsi="Arial Narrow"/>
          <w:b/>
          <w:sz w:val="22"/>
          <w:lang w:val="fr-BE"/>
        </w:rPr>
        <w:t>Compétences techniques</w:t>
      </w:r>
      <w:r w:rsidR="00CC33A9" w:rsidRPr="0006072C">
        <w:rPr>
          <w:rFonts w:ascii="Arial Narrow" w:hAnsi="Arial Narrow"/>
          <w:b/>
          <w:sz w:val="22"/>
          <w:lang w:val="fr-BE"/>
        </w:rPr>
        <w:t xml:space="preserve"> et</w:t>
      </w:r>
      <w:r w:rsidRPr="0006072C">
        <w:rPr>
          <w:rFonts w:ascii="Arial Narrow" w:hAnsi="Arial Narrow"/>
          <w:sz w:val="22"/>
          <w:lang w:val="fr-BE"/>
        </w:rPr>
        <w:t> </w:t>
      </w:r>
      <w:r w:rsidR="00CC33A9" w:rsidRPr="0006072C">
        <w:rPr>
          <w:rFonts w:ascii="Arial Narrow" w:hAnsi="Arial Narrow"/>
          <w:b/>
          <w:sz w:val="22"/>
          <w:lang w:val="fr-BE"/>
        </w:rPr>
        <w:t>informatiques</w:t>
      </w:r>
      <w:r w:rsidRPr="0006072C">
        <w:rPr>
          <w:rFonts w:ascii="Arial Narrow" w:hAnsi="Arial Narrow"/>
          <w:sz w:val="22"/>
          <w:lang w:val="fr-BE"/>
        </w:rPr>
        <w:t xml:space="preserve">: </w:t>
      </w:r>
    </w:p>
    <w:p w:rsidR="00CC33A9" w:rsidRPr="0006072C" w:rsidRDefault="00CC33A9" w:rsidP="00567687">
      <w:pPr>
        <w:spacing w:line="240" w:lineRule="auto"/>
        <w:rPr>
          <w:rFonts w:ascii="Arial Narrow" w:hAnsi="Arial Narrow"/>
          <w:sz w:val="22"/>
          <w:lang w:val="fr-BE"/>
        </w:rPr>
      </w:pPr>
    </w:p>
    <w:p w:rsidR="00CC33A9" w:rsidRDefault="00CC33A9" w:rsidP="00CC33A9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2"/>
        </w:rPr>
      </w:pPr>
      <w:r w:rsidRPr="0006072C">
        <w:rPr>
          <w:rFonts w:ascii="Arial Narrow" w:hAnsi="Arial Narrow"/>
          <w:sz w:val="22"/>
        </w:rPr>
        <w:t>Maîtriser les textes nationaux et internationaux régissant le droit de travail</w:t>
      </w:r>
    </w:p>
    <w:p w:rsidR="00CE5AC0" w:rsidRPr="00CE5AC0" w:rsidRDefault="00CE5AC0" w:rsidP="00CE5AC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2"/>
        </w:rPr>
      </w:pPr>
      <w:r w:rsidRPr="0006072C">
        <w:rPr>
          <w:rFonts w:ascii="Arial Narrow" w:hAnsi="Arial Narrow"/>
          <w:sz w:val="22"/>
        </w:rPr>
        <w:t xml:space="preserve">Maîtriser les procédures et politiques de gestion de ressources humaines des </w:t>
      </w:r>
      <w:r>
        <w:rPr>
          <w:rFonts w:ascii="Arial Narrow" w:hAnsi="Arial Narrow"/>
          <w:sz w:val="22"/>
        </w:rPr>
        <w:t>institutions</w:t>
      </w:r>
      <w:r w:rsidRPr="0006072C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de microfinance</w:t>
      </w:r>
    </w:p>
    <w:p w:rsidR="00CC33A9" w:rsidRPr="0006072C" w:rsidRDefault="00CC33A9" w:rsidP="00CC33A9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2"/>
        </w:rPr>
      </w:pPr>
      <w:r w:rsidRPr="0006072C">
        <w:rPr>
          <w:rFonts w:ascii="Arial Narrow" w:hAnsi="Arial Narrow"/>
          <w:sz w:val="22"/>
        </w:rPr>
        <w:lastRenderedPageBreak/>
        <w:t>Maîtriser l’outil informatique et essentiellement le logiciel de gestion des ressources humaines et la paie et le logiciel des immobilisations</w:t>
      </w:r>
    </w:p>
    <w:p w:rsidR="00CC33A9" w:rsidRPr="0006072C" w:rsidRDefault="00CC33A9" w:rsidP="00CC33A9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2"/>
        </w:rPr>
      </w:pPr>
      <w:r w:rsidRPr="0006072C">
        <w:rPr>
          <w:rFonts w:ascii="Arial Narrow" w:hAnsi="Arial Narrow"/>
          <w:sz w:val="22"/>
          <w:lang w:val="fr-BE"/>
        </w:rPr>
        <w:t>Maîtriser des logiciels : W</w:t>
      </w:r>
      <w:r w:rsidRPr="0006072C">
        <w:rPr>
          <w:rFonts w:ascii="Arial Narrow" w:hAnsi="Arial Narrow"/>
          <w:sz w:val="22"/>
        </w:rPr>
        <w:t>ord</w:t>
      </w:r>
      <w:r w:rsidRPr="0006072C">
        <w:rPr>
          <w:rFonts w:ascii="Arial Narrow" w:hAnsi="Arial Narrow"/>
          <w:sz w:val="22"/>
          <w:lang w:val="fr-BE"/>
        </w:rPr>
        <w:t xml:space="preserve">, </w:t>
      </w:r>
      <w:r w:rsidRPr="0006072C">
        <w:rPr>
          <w:rFonts w:ascii="Arial Narrow" w:hAnsi="Arial Narrow"/>
          <w:sz w:val="22"/>
        </w:rPr>
        <w:t>Excel</w:t>
      </w:r>
      <w:r w:rsidRPr="0006072C">
        <w:rPr>
          <w:rFonts w:ascii="Arial Narrow" w:hAnsi="Arial Narrow"/>
          <w:sz w:val="22"/>
          <w:lang w:val="fr-BE"/>
        </w:rPr>
        <w:t xml:space="preserve">, </w:t>
      </w:r>
      <w:r w:rsidRPr="0006072C">
        <w:rPr>
          <w:rFonts w:ascii="Arial Narrow" w:hAnsi="Arial Narrow"/>
          <w:sz w:val="22"/>
        </w:rPr>
        <w:t>Powerpoint</w:t>
      </w:r>
    </w:p>
    <w:p w:rsidR="00CC33A9" w:rsidRPr="0006072C" w:rsidRDefault="00CC33A9" w:rsidP="00567687">
      <w:pPr>
        <w:spacing w:line="240" w:lineRule="auto"/>
        <w:rPr>
          <w:rFonts w:ascii="Arial Narrow" w:hAnsi="Arial Narrow"/>
          <w:sz w:val="22"/>
          <w:lang w:val="fr-BE"/>
        </w:rPr>
      </w:pPr>
    </w:p>
    <w:p w:rsidR="00567687" w:rsidRPr="0006072C" w:rsidRDefault="00567687" w:rsidP="00567687">
      <w:pPr>
        <w:spacing w:line="240" w:lineRule="auto"/>
        <w:rPr>
          <w:rFonts w:ascii="Arial Narrow" w:hAnsi="Arial Narrow"/>
          <w:sz w:val="22"/>
          <w:lang w:val="fr-BE"/>
        </w:rPr>
      </w:pPr>
      <w:r w:rsidRPr="0006072C">
        <w:rPr>
          <w:rFonts w:ascii="Arial Narrow" w:hAnsi="Arial Narrow"/>
          <w:b/>
          <w:sz w:val="22"/>
          <w:lang w:val="fr-BE"/>
        </w:rPr>
        <w:t>Compétences Managériales</w:t>
      </w:r>
      <w:r w:rsidRPr="0006072C">
        <w:rPr>
          <w:rFonts w:ascii="Arial Narrow" w:hAnsi="Arial Narrow"/>
          <w:sz w:val="22"/>
          <w:lang w:val="fr-BE"/>
        </w:rPr>
        <w:t xml:space="preserve"> (Gestion, leadership…) :</w:t>
      </w:r>
    </w:p>
    <w:p w:rsidR="00567687" w:rsidRPr="0006072C" w:rsidRDefault="00567687" w:rsidP="00567687">
      <w:pPr>
        <w:pStyle w:val="ListParagraph"/>
        <w:numPr>
          <w:ilvl w:val="0"/>
          <w:numId w:val="4"/>
        </w:numPr>
        <w:spacing w:after="160" w:line="240" w:lineRule="auto"/>
        <w:rPr>
          <w:rFonts w:ascii="Arial Narrow" w:hAnsi="Arial Narrow"/>
          <w:sz w:val="22"/>
        </w:rPr>
      </w:pPr>
      <w:r w:rsidRPr="0006072C">
        <w:rPr>
          <w:rFonts w:ascii="Arial Narrow" w:hAnsi="Arial Narrow"/>
          <w:sz w:val="22"/>
          <w:lang w:val="fr-BE"/>
        </w:rPr>
        <w:t xml:space="preserve">capacités en organisation, administration, gestion, </w:t>
      </w:r>
    </w:p>
    <w:p w:rsidR="00567687" w:rsidRPr="0006072C" w:rsidRDefault="00567687" w:rsidP="00567687">
      <w:pPr>
        <w:pStyle w:val="ListParagraph"/>
        <w:numPr>
          <w:ilvl w:val="0"/>
          <w:numId w:val="4"/>
        </w:numPr>
        <w:spacing w:after="160" w:line="240" w:lineRule="auto"/>
        <w:rPr>
          <w:rFonts w:ascii="Arial Narrow" w:hAnsi="Arial Narrow"/>
          <w:sz w:val="22"/>
        </w:rPr>
      </w:pPr>
      <w:r w:rsidRPr="0006072C">
        <w:rPr>
          <w:rFonts w:ascii="Arial Narrow" w:hAnsi="Arial Narrow"/>
          <w:sz w:val="22"/>
          <w:lang w:val="fr-BE"/>
        </w:rPr>
        <w:t xml:space="preserve">détermination et atteinte des objectifs fixés, </w:t>
      </w:r>
    </w:p>
    <w:p w:rsidR="00567687" w:rsidRPr="0006072C" w:rsidRDefault="00567687" w:rsidP="00567687">
      <w:pPr>
        <w:pStyle w:val="ListParagraph"/>
        <w:numPr>
          <w:ilvl w:val="0"/>
          <w:numId w:val="4"/>
        </w:numPr>
        <w:spacing w:after="160" w:line="240" w:lineRule="auto"/>
        <w:rPr>
          <w:rFonts w:ascii="Arial Narrow" w:hAnsi="Arial Narrow"/>
          <w:sz w:val="22"/>
        </w:rPr>
      </w:pPr>
      <w:r w:rsidRPr="0006072C">
        <w:rPr>
          <w:rFonts w:ascii="Arial Narrow" w:hAnsi="Arial Narrow"/>
          <w:sz w:val="22"/>
          <w:lang w:val="fr-BE"/>
        </w:rPr>
        <w:t xml:space="preserve">capacité en gestion d’équipe, </w:t>
      </w:r>
    </w:p>
    <w:p w:rsidR="00567687" w:rsidRPr="0006072C" w:rsidRDefault="00567687" w:rsidP="00567687">
      <w:pPr>
        <w:pStyle w:val="ListParagraph"/>
        <w:numPr>
          <w:ilvl w:val="0"/>
          <w:numId w:val="4"/>
        </w:numPr>
        <w:spacing w:after="160" w:line="240" w:lineRule="auto"/>
        <w:rPr>
          <w:rFonts w:ascii="Arial Narrow" w:hAnsi="Arial Narrow"/>
          <w:sz w:val="22"/>
        </w:rPr>
      </w:pPr>
      <w:r w:rsidRPr="0006072C">
        <w:rPr>
          <w:rFonts w:ascii="Arial Narrow" w:hAnsi="Arial Narrow"/>
          <w:sz w:val="22"/>
          <w:lang w:val="fr-BE"/>
        </w:rPr>
        <w:t xml:space="preserve">devoir de formations des </w:t>
      </w:r>
      <w:r w:rsidR="00444129">
        <w:rPr>
          <w:rFonts w:ascii="Arial Narrow" w:hAnsi="Arial Narrow"/>
          <w:sz w:val="22"/>
        </w:rPr>
        <w:t>acteurs de l’institution</w:t>
      </w:r>
      <w:r w:rsidRPr="0006072C">
        <w:rPr>
          <w:rFonts w:ascii="Arial Narrow" w:hAnsi="Arial Narrow"/>
          <w:sz w:val="22"/>
        </w:rPr>
        <w:t>.</w:t>
      </w:r>
    </w:p>
    <w:p w:rsidR="00567687" w:rsidRPr="0006072C" w:rsidRDefault="00567687" w:rsidP="00567687">
      <w:pPr>
        <w:rPr>
          <w:rFonts w:ascii="Arial Narrow" w:hAnsi="Arial Narrow"/>
          <w:sz w:val="22"/>
        </w:rPr>
      </w:pPr>
      <w:r w:rsidRPr="0006072C">
        <w:rPr>
          <w:rFonts w:ascii="Arial Narrow" w:hAnsi="Arial Narrow"/>
          <w:b/>
          <w:sz w:val="22"/>
          <w:lang w:val="fr-BE"/>
        </w:rPr>
        <w:t>Compétences linguistiques</w:t>
      </w:r>
      <w:r w:rsidRPr="0006072C">
        <w:rPr>
          <w:rFonts w:ascii="Arial Narrow" w:hAnsi="Arial Narrow"/>
          <w:sz w:val="22"/>
          <w:lang w:val="fr-BE"/>
        </w:rPr>
        <w:t xml:space="preserve"> : </w:t>
      </w:r>
      <w:r w:rsidRPr="0006072C">
        <w:rPr>
          <w:rFonts w:ascii="Arial Narrow" w:hAnsi="Arial Narrow"/>
          <w:sz w:val="22"/>
        </w:rPr>
        <w:t>Maîtrise du français, la connaissance de l’anglais serait un atout.</w:t>
      </w:r>
    </w:p>
    <w:p w:rsidR="00567687" w:rsidRPr="0006072C" w:rsidRDefault="00567687" w:rsidP="00567687">
      <w:pPr>
        <w:rPr>
          <w:rFonts w:ascii="Arial Narrow" w:hAnsi="Arial Narrow"/>
          <w:sz w:val="22"/>
        </w:rPr>
      </w:pPr>
      <w:r w:rsidRPr="0006072C">
        <w:rPr>
          <w:rFonts w:ascii="Arial Narrow" w:hAnsi="Arial Narrow" w:cs="Arial"/>
          <w:b/>
          <w:bCs/>
          <w:color w:val="000000"/>
          <w:sz w:val="22"/>
          <w:shd w:val="clear" w:color="auto" w:fill="FFFFFF"/>
        </w:rPr>
        <w:t xml:space="preserve">Expériences professionnelle : </w:t>
      </w:r>
      <w:r w:rsidRPr="0006072C">
        <w:rPr>
          <w:rFonts w:ascii="Arial Narrow" w:hAnsi="Arial Narrow"/>
          <w:sz w:val="22"/>
        </w:rPr>
        <w:t xml:space="preserve">Le candidat doit justifier d’une expérience professionnelle de </w:t>
      </w:r>
      <w:r w:rsidRPr="0006072C">
        <w:rPr>
          <w:rFonts w:ascii="Arial Narrow" w:hAnsi="Arial Narrow"/>
          <w:b/>
          <w:sz w:val="22"/>
        </w:rPr>
        <w:t>cinq (05) ans</w:t>
      </w:r>
      <w:r w:rsidRPr="0006072C">
        <w:rPr>
          <w:rFonts w:ascii="Arial Narrow" w:hAnsi="Arial Narrow"/>
          <w:sz w:val="22"/>
        </w:rPr>
        <w:t xml:space="preserve"> au moins</w:t>
      </w:r>
      <w:r w:rsidR="00CC33A9" w:rsidRPr="0006072C">
        <w:rPr>
          <w:rFonts w:ascii="Arial Narrow" w:hAnsi="Arial Narrow"/>
          <w:sz w:val="22"/>
        </w:rPr>
        <w:t xml:space="preserve"> dans le département de  gestion du personnel ou 3 ans dans un cabinet de gestion de ressources humaines</w:t>
      </w:r>
      <w:r w:rsidRPr="0006072C">
        <w:rPr>
          <w:rFonts w:ascii="Arial Narrow" w:hAnsi="Arial Narrow"/>
          <w:b/>
          <w:sz w:val="22"/>
        </w:rPr>
        <w:t>.</w:t>
      </w:r>
    </w:p>
    <w:p w:rsidR="00567687" w:rsidRPr="004D05DD" w:rsidRDefault="00CC33A9" w:rsidP="004D05D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color w:val="000000"/>
          <w:sz w:val="22"/>
        </w:rPr>
      </w:pPr>
      <w:r w:rsidRPr="004D05DD">
        <w:rPr>
          <w:rFonts w:ascii="Arial Narrow" w:hAnsi="Arial Narrow"/>
          <w:color w:val="000000"/>
          <w:sz w:val="22"/>
        </w:rPr>
        <w:t>Avoir une expérience en microfinance est un atout</w:t>
      </w:r>
    </w:p>
    <w:p w:rsidR="004D05DD" w:rsidRPr="004D05DD" w:rsidRDefault="004D05DD" w:rsidP="004D05D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color w:val="000000"/>
          <w:sz w:val="22"/>
        </w:rPr>
      </w:pPr>
    </w:p>
    <w:p w:rsidR="008868E3" w:rsidRPr="008868E3" w:rsidRDefault="004D05DD" w:rsidP="008868E3">
      <w:pPr>
        <w:pStyle w:val="ListParagraph"/>
        <w:numPr>
          <w:ilvl w:val="0"/>
          <w:numId w:val="11"/>
        </w:numPr>
        <w:rPr>
          <w:rFonts w:ascii="Arial Narrow" w:hAnsi="Arial Narrow"/>
          <w:b/>
          <w:sz w:val="24"/>
          <w:szCs w:val="24"/>
        </w:rPr>
      </w:pPr>
      <w:r w:rsidRPr="004D05DD">
        <w:rPr>
          <w:rFonts w:ascii="Arial Narrow" w:hAnsi="Arial Narrow"/>
          <w:sz w:val="24"/>
          <w:szCs w:val="24"/>
        </w:rPr>
        <w:t xml:space="preserve">Avoir l’âge compris entre </w:t>
      </w:r>
      <w:r w:rsidRPr="004D05DD">
        <w:rPr>
          <w:rFonts w:ascii="Arial Narrow" w:hAnsi="Arial Narrow"/>
          <w:b/>
          <w:sz w:val="24"/>
          <w:szCs w:val="24"/>
        </w:rPr>
        <w:t>30 à 45 ans</w:t>
      </w:r>
      <w:r w:rsidRPr="004D05DD">
        <w:rPr>
          <w:rFonts w:ascii="Arial Narrow" w:hAnsi="Arial Narrow"/>
          <w:sz w:val="24"/>
          <w:szCs w:val="24"/>
        </w:rPr>
        <w:t xml:space="preserve"> au 31 décembre 2015</w:t>
      </w:r>
    </w:p>
    <w:p w:rsidR="004D05DD" w:rsidRPr="004D05DD" w:rsidRDefault="008868E3" w:rsidP="004D05DD">
      <w:pPr>
        <w:pStyle w:val="ListParagraph"/>
        <w:numPr>
          <w:ilvl w:val="0"/>
          <w:numId w:val="1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Etre disponible immédiatement</w:t>
      </w:r>
      <w:r w:rsidR="004D05DD" w:rsidRPr="004D05DD">
        <w:rPr>
          <w:rFonts w:ascii="Arial Narrow" w:hAnsi="Arial Narrow"/>
          <w:sz w:val="24"/>
          <w:szCs w:val="24"/>
        </w:rPr>
        <w:t>.</w:t>
      </w:r>
    </w:p>
    <w:p w:rsidR="004D05DD" w:rsidRPr="0006072C" w:rsidRDefault="004D05DD">
      <w:pPr>
        <w:rPr>
          <w:sz w:val="22"/>
        </w:rPr>
      </w:pPr>
    </w:p>
    <w:p w:rsidR="00CC33A9" w:rsidRPr="0006072C" w:rsidRDefault="00CC33A9" w:rsidP="00CC33A9">
      <w:pPr>
        <w:rPr>
          <w:rFonts w:ascii="Arial Narrow" w:hAnsi="Arial Narrow"/>
          <w:sz w:val="22"/>
        </w:rPr>
      </w:pPr>
      <w:r w:rsidRPr="0006072C">
        <w:rPr>
          <w:rFonts w:ascii="Arial Narrow" w:hAnsi="Arial Narrow"/>
          <w:b/>
          <w:bCs/>
          <w:i/>
          <w:iCs/>
          <w:sz w:val="22"/>
        </w:rPr>
        <w:t>Autres Compétences</w:t>
      </w:r>
    </w:p>
    <w:p w:rsidR="00CC33A9" w:rsidRPr="0006072C" w:rsidRDefault="00CC33A9" w:rsidP="00CC33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2"/>
        </w:rPr>
      </w:pPr>
      <w:r w:rsidRPr="0006072C">
        <w:rPr>
          <w:rFonts w:ascii="Arial Narrow" w:hAnsi="Arial Narrow"/>
          <w:sz w:val="22"/>
        </w:rPr>
        <w:t>Maîtrise les techniques  de l’organisation du travail</w:t>
      </w:r>
    </w:p>
    <w:p w:rsidR="00CC33A9" w:rsidRPr="0006072C" w:rsidRDefault="00CC33A9" w:rsidP="00CC33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2"/>
        </w:rPr>
      </w:pPr>
      <w:r w:rsidRPr="0006072C">
        <w:rPr>
          <w:rFonts w:ascii="Arial Narrow" w:hAnsi="Arial Narrow"/>
          <w:sz w:val="22"/>
        </w:rPr>
        <w:t xml:space="preserve">Maîtrise les techniques de planification opérationnelles et stratégiques </w:t>
      </w:r>
    </w:p>
    <w:p w:rsidR="00CC33A9" w:rsidRPr="0006072C" w:rsidRDefault="00CC33A9" w:rsidP="00E576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2"/>
        </w:rPr>
      </w:pPr>
      <w:r w:rsidRPr="0006072C">
        <w:rPr>
          <w:rFonts w:ascii="Arial Narrow" w:hAnsi="Arial Narrow"/>
          <w:sz w:val="22"/>
        </w:rPr>
        <w:t>Leadership</w:t>
      </w:r>
    </w:p>
    <w:p w:rsidR="00CC33A9" w:rsidRPr="0006072C" w:rsidRDefault="00CC33A9" w:rsidP="00CC33A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 Narrow" w:hAnsi="Arial Narrow"/>
          <w:sz w:val="22"/>
        </w:rPr>
      </w:pPr>
      <w:r w:rsidRPr="0006072C">
        <w:rPr>
          <w:rFonts w:ascii="Arial Narrow" w:hAnsi="Arial Narrow"/>
          <w:sz w:val="22"/>
        </w:rPr>
        <w:t>Excellent communicateur (écrit et parlé)</w:t>
      </w:r>
    </w:p>
    <w:p w:rsidR="00567687" w:rsidRPr="0006072C" w:rsidRDefault="00567687">
      <w:pPr>
        <w:rPr>
          <w:rFonts w:ascii="Arial Narrow" w:hAnsi="Arial Narrow"/>
          <w:sz w:val="22"/>
        </w:rPr>
      </w:pPr>
    </w:p>
    <w:p w:rsidR="00567687" w:rsidRPr="0006072C" w:rsidRDefault="00567687">
      <w:pPr>
        <w:rPr>
          <w:rFonts w:ascii="Arial Narrow" w:hAnsi="Arial Narrow"/>
          <w:sz w:val="22"/>
        </w:rPr>
      </w:pPr>
      <w:r w:rsidRPr="0006072C">
        <w:rPr>
          <w:rFonts w:ascii="Arial Narrow" w:hAnsi="Arial Narrow"/>
          <w:b/>
          <w:bCs/>
          <w:i/>
          <w:iCs/>
          <w:sz w:val="22"/>
        </w:rPr>
        <w:t>Qualités personnelles</w:t>
      </w:r>
    </w:p>
    <w:p w:rsidR="00567687" w:rsidRPr="0006072C" w:rsidRDefault="00567687" w:rsidP="00CC33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2"/>
        </w:rPr>
      </w:pPr>
      <w:r w:rsidRPr="0006072C">
        <w:rPr>
          <w:rFonts w:ascii="Arial Narrow" w:hAnsi="Arial Narrow"/>
          <w:sz w:val="22"/>
        </w:rPr>
        <w:t>Bonne qualité relationnelle avec les parties prenantes et le personnel</w:t>
      </w:r>
    </w:p>
    <w:p w:rsidR="00567687" w:rsidRPr="0006072C" w:rsidRDefault="00567687" w:rsidP="00CC33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2"/>
        </w:rPr>
      </w:pPr>
      <w:r w:rsidRPr="0006072C">
        <w:rPr>
          <w:rFonts w:ascii="Arial Narrow" w:hAnsi="Arial Narrow"/>
          <w:sz w:val="22"/>
        </w:rPr>
        <w:t>Ouverture d'esprit, capable de concevoir des stratégies innovantes ;</w:t>
      </w:r>
    </w:p>
    <w:p w:rsidR="00567687" w:rsidRPr="0006072C" w:rsidRDefault="00567687" w:rsidP="00CC33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2"/>
        </w:rPr>
      </w:pPr>
      <w:r w:rsidRPr="0006072C">
        <w:rPr>
          <w:rFonts w:ascii="Arial Narrow" w:hAnsi="Arial Narrow"/>
          <w:sz w:val="22"/>
        </w:rPr>
        <w:t>Bonne qualité interpersonnelle et sociale</w:t>
      </w:r>
    </w:p>
    <w:p w:rsidR="00567687" w:rsidRPr="0006072C" w:rsidRDefault="00567687" w:rsidP="003547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2"/>
        </w:rPr>
      </w:pPr>
      <w:r w:rsidRPr="0006072C">
        <w:rPr>
          <w:rFonts w:ascii="Arial Narrow" w:hAnsi="Arial Narrow"/>
          <w:sz w:val="22"/>
        </w:rPr>
        <w:t>Capable de gérer les conflits de manière diplomatique</w:t>
      </w:r>
    </w:p>
    <w:p w:rsidR="00354738" w:rsidRPr="0006072C" w:rsidRDefault="00354738" w:rsidP="0035473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2"/>
        </w:rPr>
      </w:pPr>
    </w:p>
    <w:p w:rsidR="00354738" w:rsidRPr="0006072C" w:rsidRDefault="00E576CE" w:rsidP="00354738">
      <w:pPr>
        <w:rPr>
          <w:rFonts w:ascii="Arial Narrow" w:hAnsi="Arial Narrow" w:cs="Arial"/>
          <w:b/>
          <w:bCs/>
          <w:color w:val="000000"/>
          <w:sz w:val="22"/>
          <w:shd w:val="clear" w:color="auto" w:fill="FFFFFF"/>
        </w:rPr>
      </w:pPr>
      <w:r w:rsidRPr="0006072C">
        <w:rPr>
          <w:rFonts w:ascii="Arial Narrow" w:hAnsi="Arial Narrow" w:cs="Arial"/>
          <w:b/>
          <w:bCs/>
          <w:color w:val="000000"/>
          <w:sz w:val="22"/>
          <w:shd w:val="clear" w:color="auto" w:fill="FFFFFF"/>
        </w:rPr>
        <w:t>Dossier de candidature</w:t>
      </w:r>
    </w:p>
    <w:p w:rsidR="00354738" w:rsidRPr="0006072C" w:rsidRDefault="00354738" w:rsidP="00354738">
      <w:pPr>
        <w:pStyle w:val="ListParagraph"/>
        <w:numPr>
          <w:ilvl w:val="0"/>
          <w:numId w:val="10"/>
        </w:numPr>
        <w:spacing w:after="160" w:line="259" w:lineRule="auto"/>
        <w:rPr>
          <w:rFonts w:ascii="Arial Narrow" w:hAnsi="Arial Narrow"/>
          <w:color w:val="000000"/>
          <w:sz w:val="22"/>
          <w:shd w:val="clear" w:color="auto" w:fill="FFFFFF"/>
        </w:rPr>
      </w:pPr>
      <w:r w:rsidRPr="0006072C">
        <w:rPr>
          <w:rFonts w:ascii="Arial Narrow" w:hAnsi="Arial Narrow"/>
          <w:color w:val="000000"/>
          <w:sz w:val="22"/>
          <w:shd w:val="clear" w:color="auto" w:fill="FFFFFF"/>
        </w:rPr>
        <w:t>Un curriculum détaillé</w:t>
      </w:r>
    </w:p>
    <w:p w:rsidR="00354738" w:rsidRPr="0006072C" w:rsidRDefault="00354738" w:rsidP="00354738">
      <w:pPr>
        <w:pStyle w:val="ListParagraph"/>
        <w:numPr>
          <w:ilvl w:val="0"/>
          <w:numId w:val="10"/>
        </w:numPr>
        <w:spacing w:after="160" w:line="259" w:lineRule="auto"/>
        <w:rPr>
          <w:rFonts w:ascii="Arial Narrow" w:hAnsi="Arial Narrow"/>
          <w:color w:val="000000"/>
          <w:sz w:val="22"/>
          <w:shd w:val="clear" w:color="auto" w:fill="FFFFFF"/>
        </w:rPr>
      </w:pPr>
      <w:r w:rsidRPr="0006072C">
        <w:rPr>
          <w:rFonts w:ascii="Arial Narrow" w:hAnsi="Arial Narrow"/>
          <w:color w:val="000000"/>
          <w:sz w:val="22"/>
          <w:shd w:val="clear" w:color="auto" w:fill="FFFFFF"/>
        </w:rPr>
        <w:t>Une lettre de motivation</w:t>
      </w:r>
    </w:p>
    <w:p w:rsidR="00354738" w:rsidRPr="0006072C" w:rsidRDefault="00354738" w:rsidP="00354738">
      <w:pPr>
        <w:pStyle w:val="ListParagraph"/>
        <w:numPr>
          <w:ilvl w:val="0"/>
          <w:numId w:val="10"/>
        </w:numPr>
        <w:spacing w:after="160" w:line="259" w:lineRule="auto"/>
        <w:rPr>
          <w:rFonts w:ascii="Arial Narrow" w:hAnsi="Arial Narrow"/>
          <w:color w:val="000000"/>
          <w:sz w:val="22"/>
          <w:shd w:val="clear" w:color="auto" w:fill="FFFFFF"/>
        </w:rPr>
      </w:pPr>
      <w:r w:rsidRPr="0006072C">
        <w:rPr>
          <w:rFonts w:ascii="Arial Narrow" w:hAnsi="Arial Narrow"/>
          <w:color w:val="000000"/>
          <w:sz w:val="22"/>
          <w:shd w:val="clear" w:color="auto" w:fill="FFFFFF"/>
        </w:rPr>
        <w:t>Une Copie des attestations et diplômes</w:t>
      </w:r>
    </w:p>
    <w:p w:rsidR="00354738" w:rsidRPr="0006072C" w:rsidRDefault="00354738" w:rsidP="00354738">
      <w:pPr>
        <w:pStyle w:val="ListParagraph"/>
        <w:numPr>
          <w:ilvl w:val="0"/>
          <w:numId w:val="10"/>
        </w:numPr>
        <w:spacing w:after="160" w:line="259" w:lineRule="auto"/>
        <w:rPr>
          <w:rFonts w:ascii="Arial Narrow" w:hAnsi="Arial Narrow"/>
          <w:color w:val="000000"/>
          <w:sz w:val="22"/>
          <w:shd w:val="clear" w:color="auto" w:fill="FFFFFF"/>
        </w:rPr>
      </w:pPr>
      <w:r w:rsidRPr="0006072C">
        <w:rPr>
          <w:rFonts w:ascii="Arial Narrow" w:hAnsi="Arial Narrow"/>
          <w:color w:val="000000"/>
          <w:sz w:val="22"/>
          <w:shd w:val="clear" w:color="auto" w:fill="FFFFFF"/>
        </w:rPr>
        <w:t>Un casier judiciaire datant d’au plus 3 mois.</w:t>
      </w:r>
    </w:p>
    <w:p w:rsidR="00354738" w:rsidRPr="0006072C" w:rsidRDefault="00354738" w:rsidP="00354738">
      <w:pPr>
        <w:rPr>
          <w:rFonts w:ascii="Arial Narrow" w:hAnsi="Arial Narrow"/>
          <w:color w:val="000000"/>
          <w:sz w:val="22"/>
          <w:shd w:val="clear" w:color="auto" w:fill="FFFFFF"/>
        </w:rPr>
      </w:pPr>
      <w:r w:rsidRPr="0006072C">
        <w:rPr>
          <w:rFonts w:ascii="Arial Narrow" w:hAnsi="Arial Narrow" w:cs="Arial"/>
          <w:b/>
          <w:bCs/>
          <w:color w:val="000000"/>
          <w:sz w:val="22"/>
          <w:shd w:val="clear" w:color="auto" w:fill="FFFFFF"/>
        </w:rPr>
        <w:t xml:space="preserve">Lieu de dépôt : </w:t>
      </w:r>
      <w:r w:rsidRPr="0006072C">
        <w:rPr>
          <w:rFonts w:ascii="Arial Narrow" w:hAnsi="Arial Narrow"/>
          <w:color w:val="000000"/>
          <w:sz w:val="22"/>
          <w:shd w:val="clear" w:color="auto" w:fill="FFFFFF"/>
        </w:rPr>
        <w:t xml:space="preserve">Les dossiers de candidature doivent être envoyés à l’adresse suivante : </w:t>
      </w:r>
      <w:r w:rsidRPr="0006072C">
        <w:rPr>
          <w:rFonts w:ascii="Arial Narrow" w:hAnsi="Arial Narrow"/>
          <w:b/>
          <w:color w:val="000000"/>
          <w:sz w:val="22"/>
          <w:shd w:val="clear" w:color="auto" w:fill="FFFFFF"/>
        </w:rPr>
        <w:t>BP. 358 Kpalimé/TOGO</w:t>
      </w:r>
      <w:r w:rsidRPr="0006072C">
        <w:rPr>
          <w:rFonts w:ascii="Arial Narrow" w:hAnsi="Arial Narrow"/>
          <w:b/>
          <w:color w:val="000000"/>
          <w:sz w:val="22"/>
          <w:shd w:val="clear" w:color="auto" w:fill="FFFFFF"/>
        </w:rPr>
        <w:br/>
      </w:r>
      <w:r w:rsidRPr="0006072C">
        <w:rPr>
          <w:rFonts w:ascii="Arial Narrow" w:hAnsi="Arial Narrow" w:cs="Arial"/>
          <w:b/>
          <w:bCs/>
          <w:color w:val="000000"/>
          <w:sz w:val="22"/>
          <w:shd w:val="clear" w:color="auto" w:fill="FFFFFF"/>
        </w:rPr>
        <w:t>Date limite</w:t>
      </w:r>
      <w:r w:rsidRPr="0006072C">
        <w:rPr>
          <w:rStyle w:val="apple-converted-space"/>
          <w:rFonts w:ascii="Arial Narrow" w:hAnsi="Arial Narrow" w:cs="Arial"/>
          <w:b/>
          <w:bCs/>
          <w:color w:val="000000"/>
          <w:sz w:val="22"/>
          <w:shd w:val="clear" w:color="auto" w:fill="FFFFFF"/>
        </w:rPr>
        <w:t> </w:t>
      </w:r>
      <w:r w:rsidRPr="0006072C">
        <w:rPr>
          <w:rFonts w:ascii="Arial Narrow" w:hAnsi="Arial Narrow"/>
          <w:color w:val="000000"/>
          <w:sz w:val="22"/>
          <w:shd w:val="clear" w:color="auto" w:fill="FFFFFF"/>
        </w:rPr>
        <w:t>: 1</w:t>
      </w:r>
      <w:r w:rsidR="008868E3">
        <w:rPr>
          <w:rFonts w:ascii="Arial Narrow" w:hAnsi="Arial Narrow"/>
          <w:color w:val="000000"/>
          <w:sz w:val="22"/>
          <w:shd w:val="clear" w:color="auto" w:fill="FFFFFF"/>
        </w:rPr>
        <w:t>0</w:t>
      </w:r>
      <w:r w:rsidRPr="0006072C">
        <w:rPr>
          <w:rFonts w:ascii="Arial Narrow" w:hAnsi="Arial Narrow"/>
          <w:color w:val="000000"/>
          <w:sz w:val="22"/>
          <w:shd w:val="clear" w:color="auto" w:fill="FFFFFF"/>
        </w:rPr>
        <w:t xml:space="preserve"> juin 2015</w:t>
      </w:r>
    </w:p>
    <w:p w:rsidR="00567687" w:rsidRPr="0006072C" w:rsidRDefault="00354738">
      <w:pPr>
        <w:rPr>
          <w:rFonts w:ascii="Arial Narrow" w:hAnsi="Arial Narrow"/>
          <w:sz w:val="22"/>
        </w:rPr>
      </w:pPr>
      <w:r w:rsidRPr="0006072C">
        <w:rPr>
          <w:rFonts w:ascii="Arial Narrow" w:hAnsi="Arial Narrow"/>
          <w:b/>
          <w:sz w:val="22"/>
        </w:rPr>
        <w:t>NB : Les candidatures fémin</w:t>
      </w:r>
      <w:r w:rsidR="00E576CE" w:rsidRPr="0006072C">
        <w:rPr>
          <w:rFonts w:ascii="Arial Narrow" w:hAnsi="Arial Narrow"/>
          <w:b/>
          <w:sz w:val="22"/>
        </w:rPr>
        <w:t>ines sont hautement souhaitées</w:t>
      </w:r>
    </w:p>
    <w:sectPr w:rsidR="00567687" w:rsidRPr="0006072C" w:rsidSect="005863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F7E" w:rsidRDefault="002D4F7E" w:rsidP="00FD60C1">
      <w:pPr>
        <w:spacing w:line="240" w:lineRule="auto"/>
      </w:pPr>
      <w:r>
        <w:separator/>
      </w:r>
    </w:p>
  </w:endnote>
  <w:endnote w:type="continuationSeparator" w:id="1">
    <w:p w:rsidR="002D4F7E" w:rsidRDefault="002D4F7E" w:rsidP="00FD6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300908"/>
      <w:docPartObj>
        <w:docPartGallery w:val="Page Numbers (Bottom of Page)"/>
        <w:docPartUnique/>
      </w:docPartObj>
    </w:sdtPr>
    <w:sdtContent>
      <w:p w:rsidR="00FD60C1" w:rsidRDefault="00FD60C1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2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2">
                <w:txbxContent>
                  <w:p w:rsidR="00FD60C1" w:rsidRDefault="00FD60C1">
                    <w:pPr>
                      <w:jc w:val="center"/>
                    </w:pPr>
                    <w:fldSimple w:instr=" PAGE    \* MERGEFORMAT ">
                      <w:r w:rsidR="00406D64" w:rsidRPr="00406D64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F7E" w:rsidRDefault="002D4F7E" w:rsidP="00FD60C1">
      <w:pPr>
        <w:spacing w:line="240" w:lineRule="auto"/>
      </w:pPr>
      <w:r>
        <w:separator/>
      </w:r>
    </w:p>
  </w:footnote>
  <w:footnote w:type="continuationSeparator" w:id="1">
    <w:p w:rsidR="002D4F7E" w:rsidRDefault="002D4F7E" w:rsidP="00FD60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1A" w:rsidRPr="007836AA" w:rsidRDefault="00C2071A" w:rsidP="00C2071A">
    <w:pPr>
      <w:pStyle w:val="Header"/>
      <w:jc w:val="right"/>
      <w:rPr>
        <w:rFonts w:ascii="Algerian" w:hAnsi="Algerian"/>
        <w:b/>
        <w:i/>
        <w:color w:val="0070C0"/>
        <w:sz w:val="40"/>
        <w:szCs w:val="40"/>
      </w:rPr>
    </w:pPr>
    <w:r w:rsidRPr="007836AA">
      <w:rPr>
        <w:rFonts w:ascii="Algerian" w:hAnsi="Algerian"/>
        <w:b/>
        <w:i/>
        <w:color w:val="0070C0"/>
        <w:sz w:val="40"/>
        <w:szCs w:val="40"/>
      </w:rPr>
      <w:t>LARGE Dif</w:t>
    </w:r>
    <w:r>
      <w:rPr>
        <w:rFonts w:ascii="Algerian" w:hAnsi="Algerian"/>
        <w:b/>
        <w:i/>
        <w:color w:val="0070C0"/>
        <w:sz w:val="40"/>
        <w:szCs w:val="40"/>
      </w:rPr>
      <w:t>f</w:t>
    </w:r>
    <w:r w:rsidRPr="007836AA">
      <w:rPr>
        <w:rFonts w:ascii="Algerian" w:hAnsi="Algerian"/>
        <w:b/>
        <w:i/>
        <w:color w:val="0070C0"/>
        <w:sz w:val="40"/>
        <w:szCs w:val="40"/>
      </w:rPr>
      <w:t>usion</w:t>
    </w:r>
  </w:p>
  <w:p w:rsidR="00C2071A" w:rsidRPr="00242637" w:rsidRDefault="00C2071A" w:rsidP="00C2071A">
    <w:pPr>
      <w:pStyle w:val="Header"/>
      <w:rPr>
        <w:rFonts w:ascii="Algerian" w:hAnsi="Algerian"/>
      </w:rPr>
    </w:pPr>
  </w:p>
  <w:p w:rsidR="00D96826" w:rsidRPr="00C2071A" w:rsidRDefault="00D96826" w:rsidP="00C207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7E"/>
    <w:multiLevelType w:val="hybridMultilevel"/>
    <w:tmpl w:val="16DA16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76CF6"/>
    <w:multiLevelType w:val="hybridMultilevel"/>
    <w:tmpl w:val="E55A68C2"/>
    <w:lvl w:ilvl="0" w:tplc="27C88DD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42F0"/>
    <w:multiLevelType w:val="hybridMultilevel"/>
    <w:tmpl w:val="77045B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B2D59"/>
    <w:multiLevelType w:val="hybridMultilevel"/>
    <w:tmpl w:val="967A4458"/>
    <w:lvl w:ilvl="0" w:tplc="5E3227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42D26AA"/>
    <w:multiLevelType w:val="hybridMultilevel"/>
    <w:tmpl w:val="C4D49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669A1"/>
    <w:multiLevelType w:val="hybridMultilevel"/>
    <w:tmpl w:val="49303C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07B50"/>
    <w:multiLevelType w:val="hybridMultilevel"/>
    <w:tmpl w:val="FB1271B4"/>
    <w:lvl w:ilvl="0" w:tplc="040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91B55"/>
    <w:multiLevelType w:val="hybridMultilevel"/>
    <w:tmpl w:val="66728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A4B3B"/>
    <w:multiLevelType w:val="hybridMultilevel"/>
    <w:tmpl w:val="D6D07478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4856B65"/>
    <w:multiLevelType w:val="hybridMultilevel"/>
    <w:tmpl w:val="9718FA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A1303"/>
    <w:multiLevelType w:val="hybridMultilevel"/>
    <w:tmpl w:val="412821E8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687"/>
    <w:rsid w:val="0006072C"/>
    <w:rsid w:val="001B5158"/>
    <w:rsid w:val="0028668A"/>
    <w:rsid w:val="002D4F7E"/>
    <w:rsid w:val="002D70E6"/>
    <w:rsid w:val="00354738"/>
    <w:rsid w:val="00406D64"/>
    <w:rsid w:val="00444129"/>
    <w:rsid w:val="00456FC3"/>
    <w:rsid w:val="004D05DD"/>
    <w:rsid w:val="00567687"/>
    <w:rsid w:val="005863F5"/>
    <w:rsid w:val="005F25B5"/>
    <w:rsid w:val="006545C4"/>
    <w:rsid w:val="008868E3"/>
    <w:rsid w:val="00B77605"/>
    <w:rsid w:val="00C2071A"/>
    <w:rsid w:val="00CC33A9"/>
    <w:rsid w:val="00CE5AC0"/>
    <w:rsid w:val="00D96826"/>
    <w:rsid w:val="00E576CE"/>
    <w:rsid w:val="00FD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87"/>
    <w:pPr>
      <w:spacing w:after="0" w:line="360" w:lineRule="auto"/>
    </w:pPr>
    <w:rPr>
      <w:rFonts w:ascii="Century Gothic" w:eastAsia="Times New Roman" w:hAnsi="Century Gothic" w:cs="Times New Roman"/>
      <w:sz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4738"/>
  </w:style>
  <w:style w:type="character" w:styleId="Hyperlink">
    <w:name w:val="Hyperlink"/>
    <w:basedOn w:val="DefaultParagraphFont"/>
    <w:uiPriority w:val="99"/>
    <w:unhideWhenUsed/>
    <w:rsid w:val="0035473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0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C1"/>
    <w:rPr>
      <w:rFonts w:ascii="Century Gothic" w:eastAsia="Times New Roman" w:hAnsi="Century Gothic" w:cs="Times New Roman"/>
      <w:sz w:val="20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FD60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C1"/>
    <w:rPr>
      <w:rFonts w:ascii="Century Gothic" w:eastAsia="Times New Roman" w:hAnsi="Century Gothic" w:cs="Times New Roman"/>
      <w:sz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</cp:revision>
  <cp:lastPrinted>2015-05-28T10:15:00Z</cp:lastPrinted>
  <dcterms:created xsi:type="dcterms:W3CDTF">2015-05-27T13:59:00Z</dcterms:created>
  <dcterms:modified xsi:type="dcterms:W3CDTF">2015-05-28T10:28:00Z</dcterms:modified>
</cp:coreProperties>
</file>